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1474"/>
        <w:gridCol w:w="5153"/>
        <w:gridCol w:w="4575"/>
        <w:gridCol w:w="1265"/>
        <w:gridCol w:w="1137"/>
        <w:gridCol w:w="1087"/>
      </w:tblGrid>
      <w:tr w14:paraId="37D1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noWrap/>
            <w:vAlign w:val="center"/>
          </w:tcPr>
          <w:p w14:paraId="1A149C9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涉企行政检查事项梳理表</w:t>
            </w:r>
          </w:p>
        </w:tc>
      </w:tr>
      <w:tr w14:paraId="02AA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7"/>
            <w:tcBorders>
              <w:top w:val="nil"/>
              <w:left w:val="nil"/>
              <w:bottom w:val="single" w:color="000000" w:sz="4" w:space="0"/>
              <w:right w:val="nil"/>
            </w:tcBorders>
            <w:shd w:val="clear" w:color="auto" w:fill="auto"/>
            <w:noWrap/>
            <w:vAlign w:val="center"/>
          </w:tcPr>
          <w:p w14:paraId="5BDD7F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填报单位</w:t>
            </w:r>
            <w:r>
              <w:rPr>
                <w:rStyle w:val="4"/>
                <w:rFonts w:eastAsia="宋体"/>
                <w:lang w:val="en-US" w:eastAsia="zh-CN" w:bidi="ar"/>
              </w:rPr>
              <w:t>(</w:t>
            </w:r>
            <w:r>
              <w:rPr>
                <w:rStyle w:val="5"/>
                <w:lang w:val="en-US" w:eastAsia="zh-CN" w:bidi="ar"/>
              </w:rPr>
              <w:t>盖章</w:t>
            </w:r>
            <w:r>
              <w:rPr>
                <w:rStyle w:val="4"/>
                <w:rFonts w:eastAsia="宋体"/>
                <w:lang w:val="en-US" w:eastAsia="zh-CN" w:bidi="ar"/>
              </w:rPr>
              <w:t xml:space="preserve">):  </w:t>
            </w:r>
            <w:r>
              <w:rPr>
                <w:rStyle w:val="5"/>
                <w:lang w:val="en-US" w:eastAsia="zh-CN" w:bidi="ar"/>
              </w:rPr>
              <w:t>洋县消防救援大队</w:t>
            </w:r>
            <w:r>
              <w:rPr>
                <w:rStyle w:val="4"/>
                <w:rFonts w:eastAsia="宋体"/>
                <w:lang w:val="en-US" w:eastAsia="zh-CN" w:bidi="ar"/>
              </w:rPr>
              <w:t xml:space="preserve">                                     </w:t>
            </w:r>
            <w:r>
              <w:rPr>
                <w:rStyle w:val="4"/>
                <w:rFonts w:hint="eastAsia" w:eastAsia="宋体"/>
                <w:lang w:val="en-US" w:eastAsia="zh-CN" w:bidi="ar"/>
              </w:rPr>
              <w:t xml:space="preserve">                       </w:t>
            </w:r>
            <w:r>
              <w:rPr>
                <w:rStyle w:val="4"/>
                <w:rFonts w:eastAsia="宋体"/>
                <w:lang w:val="en-US" w:eastAsia="zh-CN" w:bidi="ar"/>
              </w:rPr>
              <w:t xml:space="preserve"> </w:t>
            </w:r>
            <w:r>
              <w:rPr>
                <w:rStyle w:val="5"/>
                <w:lang w:val="en-US" w:eastAsia="zh-CN" w:bidi="ar"/>
              </w:rPr>
              <w:t>填报时间</w:t>
            </w:r>
            <w:r>
              <w:rPr>
                <w:rStyle w:val="4"/>
                <w:rFonts w:eastAsia="宋体"/>
                <w:lang w:val="en-US" w:eastAsia="zh-CN" w:bidi="ar"/>
              </w:rPr>
              <w:t>:2025</w:t>
            </w:r>
            <w:r>
              <w:rPr>
                <w:rStyle w:val="5"/>
                <w:lang w:val="en-US" w:eastAsia="zh-CN" w:bidi="ar"/>
              </w:rPr>
              <w:t>年7月14日</w:t>
            </w:r>
            <w:r>
              <w:rPr>
                <w:rStyle w:val="4"/>
                <w:rFonts w:eastAsia="宋体"/>
                <w:lang w:val="en-US" w:eastAsia="zh-CN" w:bidi="ar"/>
              </w:rPr>
              <w:t xml:space="preserve">                                                                                </w:t>
            </w:r>
          </w:p>
        </w:tc>
      </w:tr>
      <w:tr w14:paraId="661E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6" w:type="pct"/>
            <w:tcBorders>
              <w:top w:val="nil"/>
              <w:left w:val="single" w:color="000000" w:sz="4" w:space="0"/>
              <w:bottom w:val="single" w:color="000000" w:sz="4" w:space="0"/>
              <w:right w:val="single" w:color="000000" w:sz="4" w:space="0"/>
            </w:tcBorders>
            <w:shd w:val="clear" w:color="auto" w:fill="auto"/>
            <w:vAlign w:val="center"/>
          </w:tcPr>
          <w:p w14:paraId="35085A50">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472" w:type="pct"/>
            <w:tcBorders>
              <w:top w:val="nil"/>
              <w:left w:val="single" w:color="000000" w:sz="4" w:space="0"/>
              <w:bottom w:val="single" w:color="000000" w:sz="4" w:space="0"/>
              <w:right w:val="single" w:color="000000" w:sz="4" w:space="0"/>
            </w:tcBorders>
            <w:shd w:val="clear" w:color="auto" w:fill="auto"/>
            <w:vAlign w:val="center"/>
          </w:tcPr>
          <w:p w14:paraId="0A32336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检查事项</w:t>
            </w:r>
          </w:p>
        </w:tc>
        <w:tc>
          <w:tcPr>
            <w:tcW w:w="1650" w:type="pct"/>
            <w:tcBorders>
              <w:top w:val="nil"/>
              <w:left w:val="single" w:color="000000" w:sz="4" w:space="0"/>
              <w:bottom w:val="single" w:color="000000" w:sz="4" w:space="0"/>
              <w:right w:val="single" w:color="000000" w:sz="4" w:space="0"/>
            </w:tcBorders>
            <w:shd w:val="clear" w:color="auto" w:fill="auto"/>
            <w:vAlign w:val="center"/>
          </w:tcPr>
          <w:p w14:paraId="7E64339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检查依据</w:t>
            </w:r>
          </w:p>
        </w:tc>
        <w:tc>
          <w:tcPr>
            <w:tcW w:w="1465" w:type="pct"/>
            <w:tcBorders>
              <w:top w:val="nil"/>
              <w:left w:val="single" w:color="000000" w:sz="4" w:space="0"/>
              <w:bottom w:val="single" w:color="000000" w:sz="4" w:space="0"/>
              <w:right w:val="single" w:color="000000" w:sz="4" w:space="0"/>
            </w:tcBorders>
            <w:shd w:val="clear" w:color="auto" w:fill="auto"/>
            <w:vAlign w:val="center"/>
          </w:tcPr>
          <w:p w14:paraId="35922D3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检查标准</w:t>
            </w:r>
          </w:p>
        </w:tc>
        <w:tc>
          <w:tcPr>
            <w:tcW w:w="405" w:type="pct"/>
            <w:tcBorders>
              <w:top w:val="nil"/>
              <w:left w:val="single" w:color="000000" w:sz="4" w:space="0"/>
              <w:bottom w:val="single" w:color="000000" w:sz="4" w:space="0"/>
              <w:right w:val="single" w:color="000000" w:sz="4" w:space="0"/>
            </w:tcBorders>
            <w:shd w:val="clear" w:color="auto" w:fill="auto"/>
            <w:vAlign w:val="center"/>
          </w:tcPr>
          <w:p w14:paraId="6F13722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检查频次上限</w:t>
            </w: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1297AC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专项检查计划</w:t>
            </w:r>
          </w:p>
        </w:tc>
        <w:tc>
          <w:tcPr>
            <w:tcW w:w="344" w:type="pct"/>
            <w:tcBorders>
              <w:top w:val="nil"/>
              <w:left w:val="single" w:color="000000" w:sz="4" w:space="0"/>
              <w:bottom w:val="single" w:color="000000" w:sz="4" w:space="0"/>
              <w:right w:val="single" w:color="000000" w:sz="4" w:space="0"/>
            </w:tcBorders>
            <w:shd w:val="clear" w:color="auto" w:fill="auto"/>
            <w:vAlign w:val="center"/>
          </w:tcPr>
          <w:p w14:paraId="272474A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备注</w:t>
            </w:r>
          </w:p>
        </w:tc>
      </w:tr>
      <w:tr w14:paraId="4C97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E2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1</w:t>
            </w:r>
          </w:p>
        </w:tc>
        <w:tc>
          <w:tcPr>
            <w:tcW w:w="472" w:type="pct"/>
            <w:tcBorders>
              <w:top w:val="single" w:color="000000" w:sz="4" w:space="0"/>
              <w:left w:val="nil"/>
              <w:bottom w:val="single" w:color="000000" w:sz="4" w:space="0"/>
              <w:right w:val="single" w:color="000000" w:sz="4" w:space="0"/>
            </w:tcBorders>
            <w:shd w:val="clear" w:color="auto" w:fill="auto"/>
            <w:vAlign w:val="center"/>
          </w:tcPr>
          <w:p w14:paraId="0032B4B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公众聚集场所投入使用、营业前消防安全许可</w:t>
            </w:r>
          </w:p>
        </w:tc>
        <w:tc>
          <w:tcPr>
            <w:tcW w:w="1650" w:type="pct"/>
            <w:tcBorders>
              <w:top w:val="single" w:color="000000" w:sz="4" w:space="0"/>
              <w:left w:val="nil"/>
              <w:bottom w:val="single" w:color="000000" w:sz="4" w:space="0"/>
              <w:right w:val="single" w:color="000000" w:sz="4" w:space="0"/>
            </w:tcBorders>
            <w:shd w:val="clear" w:color="auto" w:fill="auto"/>
            <w:vAlign w:val="center"/>
          </w:tcPr>
          <w:p w14:paraId="70A3CFF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消防法》第十五条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0DA1F8E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消防救援机构对申请人提交的材料进行审查；申请材料齐全、符合法定形式的，应当予以许可。消防救援机构应当根据消防技术标准和管理规定，及时对作出承诺的公众聚集场所进行核查。</w:t>
            </w:r>
          </w:p>
          <w:p w14:paraId="2461F32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申请人选择不采用告知承诺方式办理的，消防救援机构应当自受理申请之日起十个工作日内，根据消防技术标准和管理规定，对该场所进行检查。经检查符合消防安全要求的，应当予以许可。</w:t>
            </w:r>
          </w:p>
          <w:p w14:paraId="78FD5A1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公众聚集场所未经消防救援机构许可的，不得投入使用、营业。消防安全检查的具体办法，由国务院应急管理部门制定。</w:t>
            </w:r>
          </w:p>
        </w:tc>
        <w:tc>
          <w:tcPr>
            <w:tcW w:w="1465" w:type="pct"/>
            <w:tcBorders>
              <w:top w:val="single" w:color="000000" w:sz="4" w:space="0"/>
              <w:left w:val="nil"/>
              <w:bottom w:val="single" w:color="000000" w:sz="4" w:space="0"/>
              <w:right w:val="single" w:color="000000" w:sz="4" w:space="0"/>
            </w:tcBorders>
            <w:shd w:val="clear" w:color="auto" w:fill="auto"/>
            <w:vAlign w:val="center"/>
          </w:tcPr>
          <w:p w14:paraId="4DB840A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(一)建筑物或者场所是否依法通过消防验收合格或者进行竣工验收消防备案抽查合格;依法进行竣工验收消防备案但没有进行备案抽查或者场所是否符合消防技术标准。                         (二)消防安全制度、灭火和应急疏散预案是否制定。     </w:t>
            </w:r>
            <w:bookmarkStart w:id="0" w:name="_GoBack"/>
            <w:bookmarkEnd w:id="0"/>
            <w:r>
              <w:rPr>
                <w:rFonts w:hint="eastAsia" w:ascii="方正仿宋_GBK" w:hAnsi="方正仿宋_GBK" w:eastAsia="方正仿宋_GBK" w:cs="方正仿宋_GBK"/>
                <w:i w:val="0"/>
                <w:iCs w:val="0"/>
                <w:color w:val="000000"/>
                <w:kern w:val="0"/>
                <w:sz w:val="22"/>
                <w:szCs w:val="22"/>
                <w:u w:val="none"/>
                <w:lang w:val="en-US" w:eastAsia="zh-CN" w:bidi="ar"/>
              </w:rPr>
              <w:t xml:space="preserve">                                   (三)自动消防系统操作人员是否持证上岗，员工是否经过岗前消防安全培训。                   (四)消防设施、器材是否符合消防技术标准并完好有效。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(五)疏散通道、安全出口和消防车通道是否畅通。                                        (六)室内装修材料是否符合消防技术标准。（七)外墙门窗上是否设置影响逃生和灭火救援的障碍物。</w:t>
            </w:r>
          </w:p>
        </w:tc>
        <w:tc>
          <w:tcPr>
            <w:tcW w:w="405" w:type="pct"/>
            <w:tcBorders>
              <w:top w:val="single" w:color="000000" w:sz="4" w:space="0"/>
              <w:left w:val="nil"/>
              <w:bottom w:val="single" w:color="000000" w:sz="4" w:space="0"/>
              <w:right w:val="single" w:color="000000" w:sz="4" w:space="0"/>
            </w:tcBorders>
            <w:shd w:val="clear" w:color="auto" w:fill="auto"/>
            <w:vAlign w:val="center"/>
          </w:tcPr>
          <w:p w14:paraId="7549E25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根据实际需要确定</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6BF3FB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暂无</w:t>
            </w:r>
          </w:p>
        </w:tc>
        <w:tc>
          <w:tcPr>
            <w:tcW w:w="344" w:type="pct"/>
            <w:tcBorders>
              <w:top w:val="single" w:color="000000" w:sz="4" w:space="0"/>
              <w:left w:val="nil"/>
              <w:bottom w:val="single" w:color="000000" w:sz="4" w:space="0"/>
              <w:right w:val="single" w:color="000000" w:sz="4" w:space="0"/>
            </w:tcBorders>
            <w:shd w:val="clear" w:color="auto" w:fill="auto"/>
            <w:noWrap/>
            <w:vAlign w:val="center"/>
          </w:tcPr>
          <w:p w14:paraId="3F0BE57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r>
      <w:tr w14:paraId="2542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A1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C8BE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对使用领域的消防产品的监督检查</w:t>
            </w:r>
          </w:p>
        </w:tc>
        <w:tc>
          <w:tcPr>
            <w:tcW w:w="1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736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《消防产品监督管理规定》第二十一条 公安机关消防机构对使用领域的消防产品质量进行监督检查，实行日常监督检查和监督抽查相结合的方式。</w:t>
            </w:r>
          </w:p>
        </w:tc>
        <w:tc>
          <w:tcPr>
            <w:tcW w:w="1465" w:type="pct"/>
            <w:tcBorders>
              <w:top w:val="single" w:color="000000" w:sz="4" w:space="0"/>
              <w:left w:val="nil"/>
              <w:bottom w:val="single" w:color="000000" w:sz="4" w:space="0"/>
              <w:right w:val="single" w:color="000000" w:sz="4" w:space="0"/>
            </w:tcBorders>
            <w:shd w:val="clear" w:color="auto" w:fill="auto"/>
            <w:vAlign w:val="center"/>
          </w:tcPr>
          <w:p w14:paraId="121A795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（一）列入强制性产品认证目录的消防产品是否具备强制性产品认证证书，新研制的尚未制定国家标准、行业标准的消防产品是否具备技术鉴定证书；                                   （二）按照强制性国家标准或者行业标准的规定，应当进行型式检验和出厂检验的消防产品，是否具备型式检验合格和出厂检验合格的证明文件；                                     （三）消防产品的外观标志、规格型号、结构部件、材料、性能参数、生产厂名、厂址与产地等是否符合有关规定；                        （四）消防产品的关键性能是否符合消防产品现场检查判定规则的要求；                    （五）法律、行政法规规定的其他内容。</w:t>
            </w:r>
          </w:p>
        </w:tc>
        <w:tc>
          <w:tcPr>
            <w:tcW w:w="405" w:type="pct"/>
            <w:tcBorders>
              <w:top w:val="single" w:color="000000" w:sz="4" w:space="0"/>
              <w:left w:val="nil"/>
              <w:bottom w:val="single" w:color="000000" w:sz="4" w:space="0"/>
              <w:right w:val="single" w:color="000000" w:sz="4" w:space="0"/>
            </w:tcBorders>
            <w:shd w:val="clear" w:color="auto" w:fill="auto"/>
            <w:vAlign w:val="center"/>
          </w:tcPr>
          <w:p w14:paraId="7FA5B52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根据每月“双随机、一公开”</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抽查计划开展检查</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439403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暂无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C3D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r>
      <w:tr w14:paraId="0E72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7C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3</w:t>
            </w:r>
          </w:p>
        </w:tc>
        <w:tc>
          <w:tcPr>
            <w:tcW w:w="472" w:type="pct"/>
            <w:tcBorders>
              <w:top w:val="single" w:color="000000" w:sz="4" w:space="0"/>
              <w:left w:val="nil"/>
              <w:bottom w:val="single" w:color="000000" w:sz="4" w:space="0"/>
              <w:right w:val="single" w:color="000000" w:sz="4" w:space="0"/>
            </w:tcBorders>
            <w:shd w:val="clear" w:color="auto" w:fill="auto"/>
            <w:vAlign w:val="center"/>
          </w:tcPr>
          <w:p w14:paraId="18CE2FB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对消防安全的监督检查</w:t>
            </w:r>
          </w:p>
        </w:tc>
        <w:tc>
          <w:tcPr>
            <w:tcW w:w="1650" w:type="pct"/>
            <w:tcBorders>
              <w:top w:val="single" w:color="000000" w:sz="4" w:space="0"/>
              <w:left w:val="nil"/>
              <w:bottom w:val="single" w:color="000000" w:sz="4" w:space="0"/>
              <w:right w:val="single" w:color="000000" w:sz="4" w:space="0"/>
            </w:tcBorders>
            <w:shd w:val="clear" w:color="auto" w:fill="auto"/>
            <w:vAlign w:val="center"/>
          </w:tcPr>
          <w:p w14:paraId="3AF3019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《中华人民共和国消防法》第五十三条 消防救援机构应当对机关、团体、企业、事业等单位遵守消防法律、法规的情况依法进行监督检查。公安派出所可以负责日常消防监督检查、开展消防宣传教育，具体办法由国务院公安部门规定。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消防救援机构、公安派出所的工作人员进行消防监督检查，应当出示证件。</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《消防监督检查规定》(公安部令第120号)第六条 消防监督检查的形式有: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（一）对公众聚集场所在投入使用、营业前的消防安全检查；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（二）对单位履行法定消防安全职责情况的监督检查；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（三）对举报投诉的消防安全违法行为的核查；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（四）对大型群众性活动举办前的消防安全检查；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（五）根据需要进行的其他消防监督检查。</w:t>
            </w:r>
          </w:p>
        </w:tc>
        <w:tc>
          <w:tcPr>
            <w:tcW w:w="1465" w:type="pct"/>
            <w:tcBorders>
              <w:top w:val="single" w:color="000000" w:sz="4" w:space="0"/>
              <w:left w:val="nil"/>
              <w:bottom w:val="single" w:color="000000" w:sz="4" w:space="0"/>
              <w:right w:val="single" w:color="000000" w:sz="4" w:space="0"/>
            </w:tcBorders>
            <w:shd w:val="clear" w:color="auto" w:fill="auto"/>
            <w:vAlign w:val="center"/>
          </w:tcPr>
          <w:p w14:paraId="67F8D1E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(一)建筑物或者场所是否依法通过消防验收或者进行竣工验收消防备案，公众聚集场所是否通过投入使用、营业前的消防安全检查;             (二)建筑物或者场所的使用情况是否与消防验收或者进行竣工验收消防备案时确定的使用性质相符;                                  (三)消防安全制度、灭火和应急疏散预案是否制定;                                         (四)消防设施、器材和消防安全标志是否定期组织维修保养，是否完好有效;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(五)电器线路、燃气管路是否定期维护保养、检测;                                        (六)疏散通道、安全出口、消防车通道是否畅通，防火分区是否改变，防火间距是否被占用；                                        (七)是否组织防火检查、消防演练和员工消防安全教育培训，自动消防系统操作人员是否持证上岗;                                    (八)生产、储存、经营易燃易爆危险品的场所是否与居住场所设置在同一建筑物内;                   (九)生产、储存、经营其他物品的场所与居住场所设置在同一建筑物内的，是否符合消防技术标准;                              (十)其他依法需要检查的内容。                  对人员密集场所还应当抽查室内装修材料是否符合消防技术标准、外墙门窗上是否设置影响逃生和灭火救援的障碍物。</w:t>
            </w:r>
          </w:p>
        </w:tc>
        <w:tc>
          <w:tcPr>
            <w:tcW w:w="405" w:type="pct"/>
            <w:tcBorders>
              <w:top w:val="single" w:color="000000" w:sz="4" w:space="0"/>
              <w:left w:val="nil"/>
              <w:bottom w:val="single" w:color="000000" w:sz="4" w:space="0"/>
              <w:right w:val="single" w:color="000000" w:sz="4" w:space="0"/>
            </w:tcBorders>
            <w:shd w:val="clear" w:color="auto" w:fill="auto"/>
            <w:vAlign w:val="center"/>
          </w:tcPr>
          <w:p w14:paraId="3052EE1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根据每月“双随机、一公开”</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抽查计划开展检查</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46F7E7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暂无</w:t>
            </w:r>
          </w:p>
        </w:tc>
        <w:tc>
          <w:tcPr>
            <w:tcW w:w="344" w:type="pct"/>
            <w:tcBorders>
              <w:top w:val="single" w:color="000000" w:sz="4" w:space="0"/>
              <w:left w:val="nil"/>
              <w:bottom w:val="single" w:color="000000" w:sz="4" w:space="0"/>
              <w:right w:val="single" w:color="000000" w:sz="4" w:space="0"/>
            </w:tcBorders>
            <w:shd w:val="clear" w:color="auto" w:fill="auto"/>
            <w:noWrap/>
            <w:vAlign w:val="center"/>
          </w:tcPr>
          <w:p w14:paraId="1C3BCCE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r>
      <w:tr w14:paraId="2068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1B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38A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对社会消防技术服务机构的监督管理</w:t>
            </w:r>
          </w:p>
        </w:tc>
        <w:tc>
          <w:tcPr>
            <w:tcW w:w="1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80D0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《社会消防技术服务管理规定》第十九条 县级以上人民政府消防救援机构依照有关法律、法规和本规定，对本行政区域内的社会消防技术服务活动实施监督管理。</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消防技术服务机构及其从业人员对消防救援机构依法进行的监督管理应当协助和配合，不得拒绝或者阻挠。</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《社会消防技术服务管理规定》第二十一条 县级以上人民政府消防救援机构对社会消防技术服务活动开展监督检查的形式有：</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(一)结合日常 监督检查工作，对消防技术服务质量实施监督抽查；                               (二)根据需要实施专项检查；                             (三)发生火灾事故后实施倒查；                          (四)对举报投诉和交办移送的消防技术服务机构及其从业人员的违法从业行为进行核查。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开展社会消防技术服务活动监督检查可以根据实际需要，通过网上核查、服务单位实地核查、机构办公场所现场检查等方式实施。</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65E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（一）是否冒用其他消防技术服务机构名义从事社会消防技术服务活动；                         （二）从事相关社会消防技术服务活动的人员是否具有相应资格；                             （三）是否按照国家标准、行业标准维护保养、检测建筑消防设施，经维护保养的建筑消防设施是否符合国家标准、行业标准；          （四）消防设施维护保养检测机构的项目负责人或者消防设施操作员是否到现场实地开展工作；                                       （五）是否出具虚假、失实文件；                    （六）出具的书面结论文件是否由技术负责人、项目负责人签名、盖章，并加盖消防技术服务机构印章；                                （七）是否与委托人签订消防技术服务合同；                                （八）是否在其维护保养的消防设施所在建筑的醒目位置公示消防技术服务信息。</w:t>
            </w:r>
          </w:p>
        </w:tc>
        <w:tc>
          <w:tcPr>
            <w:tcW w:w="405" w:type="pct"/>
            <w:tcBorders>
              <w:top w:val="single" w:color="000000" w:sz="4" w:space="0"/>
              <w:left w:val="nil"/>
              <w:bottom w:val="single" w:color="000000" w:sz="4" w:space="0"/>
              <w:right w:val="single" w:color="000000" w:sz="4" w:space="0"/>
            </w:tcBorders>
            <w:shd w:val="clear" w:color="auto" w:fill="auto"/>
            <w:vAlign w:val="center"/>
          </w:tcPr>
          <w:p w14:paraId="4A81E24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根据每月“双随机、一公开”</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抽查计划开展检查</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77C160D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暂无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51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r>
      <w:tr w14:paraId="50DA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C9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FEE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对投诉举报的消防安全违法行为的核查</w:t>
            </w:r>
          </w:p>
        </w:tc>
        <w:tc>
          <w:tcPr>
            <w:tcW w:w="1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1C8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消防监督检查规定》(公安部令第120号,2012年11月1日施行)第三条:直辖市、市(地区、州、盟)、县(市辖区、县级市、旗)公安机关消防机构具体实施消防监督检查;第十八条:公安机关消防机构应当按照下列时限，对举报投诉的消防安全违法行为进行实地核查:                                   (一)对举报投诉占用、堵塞、封闭疏散通道、安全出口或者其他妨碍安全疏散行为，以及擅自停用消防设施的，应当在接到举报投诉后二十四小时内进行核查;                                             (二)对举报投诉本款第一项以外的消防安全违法行为，应当在接到举报投诉之日起三个工作日内进行核查。核查后，对消防安全违法行为应当依法处理。处理情况应当及时告知举报投诉人;无法告知的，应当在受理登记中注明。</w:t>
            </w:r>
          </w:p>
        </w:tc>
        <w:tc>
          <w:tcPr>
            <w:tcW w:w="1465" w:type="pct"/>
            <w:tcBorders>
              <w:top w:val="single" w:color="000000" w:sz="4" w:space="0"/>
              <w:left w:val="nil"/>
              <w:bottom w:val="single" w:color="000000" w:sz="4" w:space="0"/>
              <w:right w:val="single" w:color="000000" w:sz="4" w:space="0"/>
            </w:tcBorders>
            <w:shd w:val="clear" w:color="auto" w:fill="auto"/>
            <w:vAlign w:val="center"/>
          </w:tcPr>
          <w:p w14:paraId="1773990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(一)对举报投诉占用、堵塞、封闭疏散通道、安全出口或者其他妨碍安全疏散行为，以及擅自停用消防设施的，应当在接到举报投诉后二十四小时内进行核查;                           (二)对举报投诉本款第一项以外的消防安全违法行为，应当在接到举报投诉之日起三个工作日内进行核查。核查后，对消防安全违法行为应当依法处理。处理情况应当及时告知举报投诉人;无法告知的，应当在受理登记中注明。</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0FF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根据投诉举报的实际情况确定</w:t>
            </w: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5373446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暂无</w:t>
            </w:r>
          </w:p>
        </w:tc>
        <w:tc>
          <w:tcPr>
            <w:tcW w:w="344" w:type="pct"/>
            <w:tcBorders>
              <w:top w:val="single" w:color="000000" w:sz="4" w:space="0"/>
              <w:left w:val="nil"/>
              <w:bottom w:val="single" w:color="000000" w:sz="4" w:space="0"/>
              <w:right w:val="single" w:color="000000" w:sz="4" w:space="0"/>
            </w:tcBorders>
            <w:shd w:val="clear" w:color="auto" w:fill="auto"/>
            <w:vAlign w:val="center"/>
          </w:tcPr>
          <w:p w14:paraId="3BA7980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r>
      <w:tr w14:paraId="7767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9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47025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eastAsia="方正仿宋_GBK" w:cs="方正仿宋_GBK"/>
                <w:i w:val="0"/>
                <w:iCs w:val="0"/>
                <w:color w:val="000000"/>
                <w:kern w:val="0"/>
                <w:sz w:val="22"/>
                <w:szCs w:val="22"/>
                <w:u w:val="none"/>
                <w:lang w:val="en-US" w:eastAsia="zh-CN" w:bidi="ar"/>
              </w:rPr>
              <w:t>6</w:t>
            </w:r>
          </w:p>
        </w:tc>
        <w:tc>
          <w:tcPr>
            <w:tcW w:w="472" w:type="pct"/>
            <w:tcBorders>
              <w:top w:val="single" w:color="000000" w:sz="4" w:space="0"/>
              <w:left w:val="single" w:color="000000" w:sz="4" w:space="0"/>
              <w:bottom w:val="single" w:color="auto" w:sz="4" w:space="0"/>
              <w:right w:val="single" w:color="000000" w:sz="4" w:space="0"/>
            </w:tcBorders>
            <w:shd w:val="clear" w:color="auto" w:fill="auto"/>
            <w:vAlign w:val="center"/>
          </w:tcPr>
          <w:p w14:paraId="09F5C53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对注册消防工程师的职业活动的监督管理</w:t>
            </w:r>
          </w:p>
        </w:tc>
        <w:tc>
          <w:tcPr>
            <w:tcW w:w="1650" w:type="pct"/>
            <w:tcBorders>
              <w:top w:val="single" w:color="000000" w:sz="4" w:space="0"/>
              <w:left w:val="single" w:color="000000" w:sz="4" w:space="0"/>
              <w:bottom w:val="single" w:color="auto" w:sz="4" w:space="0"/>
              <w:right w:val="single" w:color="000000" w:sz="4" w:space="0"/>
            </w:tcBorders>
            <w:shd w:val="clear" w:color="auto" w:fill="auto"/>
            <w:vAlign w:val="center"/>
          </w:tcPr>
          <w:p w14:paraId="3FA6D70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《注册消防工程师管理规定》第三十八条 县级以上公安机关消防机构依照有关法律、法规和本规定，对本行政区域内注册消防工程师的执业活动实施监督管理。</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注册消防工程师及其聘用单位对公安机关消防机构依法进行的监督管理应当协助与配合，不得拒绝或者阻挠。                                             《注册消防工程师管理规定》第三十九条 省级公安机关消防机构应当制定对注册消防工程师执业活动的监督抽查计划。县级以上地方公安机关消防机构应当根据监督抽查计划，结合日常消防监督检查工作，对注册消防工程师的执业活动实施监督抽查。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公安机关消防机构对注册消防工程师的执业活动实施监督抽查时，检查人员不得少于2人，并应当表明执法身份。</w:t>
            </w:r>
          </w:p>
        </w:tc>
        <w:tc>
          <w:tcPr>
            <w:tcW w:w="1465" w:type="pct"/>
            <w:tcBorders>
              <w:top w:val="single" w:color="000000" w:sz="4" w:space="0"/>
              <w:left w:val="nil"/>
              <w:bottom w:val="single" w:color="auto" w:sz="4" w:space="0"/>
              <w:right w:val="single" w:color="000000" w:sz="4" w:space="0"/>
            </w:tcBorders>
            <w:shd w:val="clear" w:color="auto" w:fill="auto"/>
            <w:vAlign w:val="center"/>
          </w:tcPr>
          <w:p w14:paraId="03F4CC4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（一）查看注册消防工程师的注册证、执业印章、签署的消防安全技术文件和社会保险证明；                                          （二）查阅注册消防工程师聘用单位、服务单位相关资料，询问有关事项；                           （三）实地抽查注册消防工程师执业活动情况，核查执业活动质量；                （四）法律、行政法规规定的其他措施。</w:t>
            </w:r>
          </w:p>
        </w:tc>
        <w:tc>
          <w:tcPr>
            <w:tcW w:w="405" w:type="pct"/>
            <w:tcBorders>
              <w:top w:val="single" w:color="000000" w:sz="4" w:space="0"/>
              <w:left w:val="nil"/>
              <w:bottom w:val="single" w:color="auto" w:sz="4" w:space="0"/>
              <w:right w:val="single" w:color="000000" w:sz="4" w:space="0"/>
            </w:tcBorders>
            <w:shd w:val="clear" w:color="auto" w:fill="auto"/>
            <w:vAlign w:val="center"/>
          </w:tcPr>
          <w:p w14:paraId="003EE48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根据每月“双随机、一公开”</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抽查计划开展检查</w:t>
            </w:r>
          </w:p>
        </w:tc>
        <w:tc>
          <w:tcPr>
            <w:tcW w:w="364" w:type="pct"/>
            <w:tcBorders>
              <w:top w:val="single" w:color="000000" w:sz="4" w:space="0"/>
              <w:left w:val="nil"/>
              <w:bottom w:val="single" w:color="auto" w:sz="4" w:space="0"/>
              <w:right w:val="single" w:color="000000" w:sz="4" w:space="0"/>
            </w:tcBorders>
            <w:shd w:val="clear" w:color="auto" w:fill="auto"/>
            <w:noWrap/>
            <w:vAlign w:val="center"/>
          </w:tcPr>
          <w:p w14:paraId="0F4DFD1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暂无</w:t>
            </w:r>
          </w:p>
        </w:tc>
        <w:tc>
          <w:tcPr>
            <w:tcW w:w="344" w:type="pct"/>
            <w:tcBorders>
              <w:top w:val="single" w:color="000000" w:sz="4" w:space="0"/>
              <w:left w:val="nil"/>
              <w:bottom w:val="single" w:color="auto" w:sz="4" w:space="0"/>
              <w:right w:val="single" w:color="000000" w:sz="4" w:space="0"/>
            </w:tcBorders>
            <w:shd w:val="clear" w:color="auto" w:fill="auto"/>
            <w:noWrap/>
            <w:vAlign w:val="center"/>
          </w:tcPr>
          <w:p w14:paraId="68AE78A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方正仿宋_GBK" w:hAnsi="方正仿宋_GBK" w:eastAsia="方正仿宋_GBK" w:cs="方正仿宋_GBK"/>
                <w:i w:val="0"/>
                <w:iCs w:val="0"/>
                <w:color w:val="000000"/>
                <w:kern w:val="0"/>
                <w:sz w:val="22"/>
                <w:szCs w:val="22"/>
                <w:u w:val="none"/>
                <w:lang w:val="en-US" w:eastAsia="zh-CN" w:bidi="ar"/>
              </w:rPr>
            </w:pPr>
          </w:p>
        </w:tc>
      </w:tr>
      <w:tr w14:paraId="0F59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7"/>
            <w:tcBorders>
              <w:top w:val="single" w:color="000000" w:sz="4" w:space="0"/>
              <w:left w:val="nil"/>
              <w:bottom w:val="nil"/>
              <w:right w:val="nil"/>
            </w:tcBorders>
            <w:shd w:val="clear" w:color="auto" w:fill="auto"/>
            <w:noWrap/>
            <w:vAlign w:val="center"/>
          </w:tcPr>
          <w:p w14:paraId="7FF6BAB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    填表人:  白崇利                                                                                        联系话:2826119</w:t>
            </w:r>
          </w:p>
        </w:tc>
      </w:tr>
    </w:tbl>
    <w:p w14:paraId="0D4FD86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sectPr>
      <w:pgSz w:w="16838" w:h="11906" w:orient="landscape"/>
      <w:pgMar w:top="663" w:right="720" w:bottom="663"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F2551"/>
    <w:rsid w:val="2128267C"/>
    <w:rsid w:val="361F2551"/>
    <w:rsid w:val="459E05CA"/>
    <w:rsid w:val="63B7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default" w:ascii="Times New Roman" w:hAnsi="Times New Roman" w:cs="Times New Roman"/>
      <w:color w:val="000000"/>
      <w:sz w:val="24"/>
      <w:szCs w:val="24"/>
      <w:u w:val="none"/>
    </w:rPr>
  </w:style>
  <w:style w:type="character" w:customStyle="1" w:styleId="5">
    <w:name w:val="font21"/>
    <w:basedOn w:val="3"/>
    <w:uiPriority w:val="0"/>
    <w:rPr>
      <w:rFonts w:hint="eastAsia" w:ascii="宋体" w:hAnsi="宋体" w:eastAsia="宋体" w:cs="宋体"/>
      <w:color w:val="000000"/>
      <w:sz w:val="24"/>
      <w:szCs w:val="24"/>
      <w:u w:val="none"/>
    </w:rPr>
  </w:style>
  <w:style w:type="character" w:customStyle="1" w:styleId="6">
    <w:name w:val="font71"/>
    <w:basedOn w:val="3"/>
    <w:qFormat/>
    <w:uiPriority w:val="0"/>
    <w:rPr>
      <w:rFonts w:hint="eastAsia" w:ascii="方正仿宋_GBK" w:hAnsi="方正仿宋_GBK" w:eastAsia="方正仿宋_GBK" w:cs="方正仿宋_GBK"/>
      <w:color w:val="000000"/>
      <w:sz w:val="20"/>
      <w:szCs w:val="20"/>
      <w:u w:val="none"/>
    </w:rPr>
  </w:style>
  <w:style w:type="character" w:customStyle="1" w:styleId="7">
    <w:name w:val="font6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3358</Words>
  <Characters>3380</Characters>
  <Lines>0</Lines>
  <Paragraphs>0</Paragraphs>
  <TotalTime>18</TotalTime>
  <ScaleCrop>false</ScaleCrop>
  <LinksUpToDate>false</LinksUpToDate>
  <CharactersWithSpaces>4649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2025-07-16T02:59:00Z</dcterms:created>
  <dc:creator>习惯成yi赖</dc:creator>
  <cp:lastModifiedBy>CHEN FU</cp:lastModifiedBy>
  <cp:lastPrinted>2025-07-16T03:32:00Z</cp:lastPrinted>
  <dcterms:modified xsi:type="dcterms:W3CDTF">2025-07-28T07:24:30Z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E11ED2D297E14D50A9F63D42DD6563A5_11</vt:lpwstr>
  </property>
  <property fmtid="{D5CDD505-2E9C-101B-9397-08002B2CF9AE}" pid="4" name="KSOTemplateDocerSaveRecord">
    <vt:lpwstr>eyJoZGlkIjoiMTYyMmU1NWM5MThmZmMxNTgxOTYwMzAxMDA5YmNiMjciLCJ1c2VySWQiOiIzMDMwMzMxNzAifQ==</vt:lpwstr>
  </property>
</Properties>
</file>