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5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840" w:lineRule="atLeast"/>
        <w:ind w:left="0" w:right="0" w:firstLine="0"/>
        <w:jc w:val="left"/>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eastAsia="zh-CN"/>
        </w:rPr>
        <w:t>附件</w:t>
      </w:r>
      <w:r>
        <w:rPr>
          <w:rFonts w:hint="eastAsia" w:ascii="黑体" w:hAnsi="黑体" w:eastAsia="黑体" w:cs="黑体"/>
          <w:i w:val="0"/>
          <w:iCs w:val="0"/>
          <w:caps w:val="0"/>
          <w:color w:val="333333"/>
          <w:spacing w:val="0"/>
          <w:sz w:val="32"/>
          <w:szCs w:val="32"/>
          <w:shd w:val="clear" w:color="auto" w:fill="FFFFFF"/>
          <w:lang w:val="en-US" w:eastAsia="zh-CN"/>
        </w:rPr>
        <w:t>1</w:t>
      </w:r>
    </w:p>
    <w:p w14:paraId="22B6E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840" w:lineRule="atLeast"/>
        <w:ind w:left="0" w:right="0" w:firstLine="0"/>
        <w:jc w:val="center"/>
        <w:rPr>
          <w:rFonts w:hint="eastAsia" w:ascii="方正小标宋_GBK" w:hAnsi="方正小标宋_GBK" w:eastAsia="方正小标宋_GBK" w:cs="方正小标宋_GBK"/>
          <w:i w:val="0"/>
          <w:iCs w:val="0"/>
          <w:caps w:val="0"/>
          <w:color w:val="333333"/>
          <w:spacing w:val="0"/>
          <w:sz w:val="36"/>
          <w:szCs w:val="36"/>
          <w:shd w:val="clear" w:color="auto" w:fill="FFFFFF"/>
        </w:rPr>
      </w:pPr>
      <w:r>
        <w:rPr>
          <w:rFonts w:hint="eastAsia" w:ascii="方正小标宋_GBK" w:hAnsi="方正小标宋_GBK" w:eastAsia="方正小标宋_GBK" w:cs="方正小标宋_GBK"/>
          <w:i w:val="0"/>
          <w:iCs w:val="0"/>
          <w:caps w:val="0"/>
          <w:color w:val="333333"/>
          <w:spacing w:val="0"/>
          <w:sz w:val="36"/>
          <w:szCs w:val="36"/>
          <w:shd w:val="clear" w:color="auto" w:fill="FFFFFF"/>
          <w:lang w:eastAsia="zh-CN"/>
        </w:rPr>
        <w:t>洋县</w:t>
      </w:r>
      <w:r>
        <w:rPr>
          <w:rFonts w:hint="eastAsia" w:ascii="方正小标宋_GBK" w:hAnsi="方正小标宋_GBK" w:eastAsia="方正小标宋_GBK" w:cs="方正小标宋_GBK"/>
          <w:i w:val="0"/>
          <w:iCs w:val="0"/>
          <w:caps w:val="0"/>
          <w:color w:val="333333"/>
          <w:spacing w:val="0"/>
          <w:sz w:val="36"/>
          <w:szCs w:val="36"/>
          <w:shd w:val="clear" w:color="auto" w:fill="FFFFFF"/>
        </w:rPr>
        <w:t>气象局涉企行政检查事项目录</w:t>
      </w:r>
    </w:p>
    <w:p w14:paraId="49153DD4"/>
    <w:tbl>
      <w:tblPr>
        <w:tblStyle w:val="3"/>
        <w:tblW w:w="1403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Layout w:type="autofit"/>
        <w:tblCellMar>
          <w:top w:w="45" w:type="dxa"/>
          <w:left w:w="0" w:type="dxa"/>
          <w:bottom w:w="0" w:type="dxa"/>
          <w:right w:w="0" w:type="dxa"/>
        </w:tblCellMar>
      </w:tblPr>
      <w:tblGrid>
        <w:gridCol w:w="630"/>
        <w:gridCol w:w="1825"/>
        <w:gridCol w:w="11579"/>
      </w:tblGrid>
      <w:tr w14:paraId="72CD9EB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330" w:hRule="atLeast"/>
          <w:jc w:val="center"/>
        </w:trPr>
        <w:tc>
          <w:tcPr>
            <w:tcW w:w="630" w:type="dxa"/>
            <w:tcBorders>
              <w:tl2br w:val="nil"/>
              <w:tr2bl w:val="nil"/>
            </w:tcBorders>
            <w:shd w:val="clear" w:color="auto" w:fill="FFFFFF"/>
            <w:tcMar>
              <w:top w:w="0" w:type="dxa"/>
              <w:left w:w="150" w:type="dxa"/>
            </w:tcMar>
            <w:vAlign w:val="center"/>
          </w:tcPr>
          <w:p w14:paraId="2E8E5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sz w:val="24"/>
                <w:szCs w:val="24"/>
              </w:rPr>
            </w:pPr>
            <w:r>
              <w:rPr>
                <w:rFonts w:ascii="宋体" w:hAnsi="宋体" w:eastAsia="宋体" w:cs="宋体"/>
                <w:b/>
                <w:bCs/>
                <w:kern w:val="0"/>
                <w:sz w:val="24"/>
                <w:szCs w:val="24"/>
                <w:lang w:val="en-US" w:eastAsia="zh-CN" w:bidi="ar"/>
              </w:rPr>
              <w:t>序号</w:t>
            </w:r>
          </w:p>
        </w:tc>
        <w:tc>
          <w:tcPr>
            <w:tcW w:w="1825" w:type="dxa"/>
            <w:tcBorders>
              <w:tl2br w:val="nil"/>
              <w:tr2bl w:val="nil"/>
            </w:tcBorders>
            <w:shd w:val="clear" w:color="auto" w:fill="FFFFFF"/>
            <w:tcMar>
              <w:top w:w="0" w:type="dxa"/>
              <w:left w:w="150" w:type="dxa"/>
            </w:tcMar>
            <w:vAlign w:val="center"/>
          </w:tcPr>
          <w:p w14:paraId="52185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sz w:val="24"/>
                <w:szCs w:val="24"/>
              </w:rPr>
            </w:pPr>
            <w:r>
              <w:rPr>
                <w:rFonts w:ascii="宋体" w:hAnsi="宋体" w:eastAsia="宋体" w:cs="宋体"/>
                <w:b/>
                <w:bCs/>
                <w:kern w:val="0"/>
                <w:sz w:val="24"/>
                <w:szCs w:val="24"/>
                <w:lang w:val="en-US" w:eastAsia="zh-CN" w:bidi="ar"/>
              </w:rPr>
              <w:t>检查事项</w:t>
            </w:r>
          </w:p>
        </w:tc>
        <w:tc>
          <w:tcPr>
            <w:tcW w:w="11579" w:type="dxa"/>
            <w:tcBorders>
              <w:tl2br w:val="nil"/>
              <w:tr2bl w:val="nil"/>
            </w:tcBorders>
            <w:shd w:val="clear" w:color="auto" w:fill="FFFFFF"/>
            <w:tcMar>
              <w:top w:w="0" w:type="dxa"/>
              <w:left w:w="150" w:type="dxa"/>
            </w:tcMar>
            <w:vAlign w:val="center"/>
          </w:tcPr>
          <w:p w14:paraId="1734C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sz w:val="24"/>
                <w:szCs w:val="24"/>
              </w:rPr>
            </w:pPr>
            <w:r>
              <w:rPr>
                <w:rFonts w:ascii="宋体" w:hAnsi="宋体" w:eastAsia="宋体" w:cs="宋体"/>
                <w:b/>
                <w:bCs/>
                <w:kern w:val="0"/>
                <w:sz w:val="24"/>
                <w:szCs w:val="24"/>
                <w:lang w:val="en-US" w:eastAsia="zh-CN" w:bidi="ar"/>
              </w:rPr>
              <w:t>检查依据</w:t>
            </w:r>
          </w:p>
        </w:tc>
      </w:tr>
      <w:tr w14:paraId="2109A01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5357" w:hRule="atLeast"/>
          <w:jc w:val="center"/>
        </w:trPr>
        <w:tc>
          <w:tcPr>
            <w:tcW w:w="630" w:type="dxa"/>
            <w:tcBorders>
              <w:tl2br w:val="nil"/>
              <w:tr2bl w:val="nil"/>
            </w:tcBorders>
            <w:shd w:val="clear" w:color="auto" w:fill="FFFFFF"/>
            <w:tcMar>
              <w:top w:w="0" w:type="dxa"/>
              <w:left w:w="150" w:type="dxa"/>
            </w:tcMar>
            <w:vAlign w:val="center"/>
          </w:tcPr>
          <w:p w14:paraId="59198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sz w:val="24"/>
                <w:szCs w:val="24"/>
              </w:rPr>
            </w:pPr>
            <w:r>
              <w:rPr>
                <w:rFonts w:ascii="宋体" w:hAnsi="宋体" w:eastAsia="宋体" w:cs="宋体"/>
                <w:kern w:val="0"/>
                <w:sz w:val="24"/>
                <w:szCs w:val="24"/>
                <w:lang w:val="en-US" w:eastAsia="zh-CN" w:bidi="ar"/>
              </w:rPr>
              <w:t>1</w:t>
            </w:r>
          </w:p>
        </w:tc>
        <w:tc>
          <w:tcPr>
            <w:tcW w:w="1825" w:type="dxa"/>
            <w:tcBorders>
              <w:tl2br w:val="nil"/>
              <w:tr2bl w:val="nil"/>
            </w:tcBorders>
            <w:shd w:val="clear" w:color="auto" w:fill="FFFFFF"/>
            <w:tcMar>
              <w:top w:w="0" w:type="dxa"/>
              <w:left w:w="150" w:type="dxa"/>
            </w:tcMar>
            <w:vAlign w:val="center"/>
          </w:tcPr>
          <w:p w14:paraId="20994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对气象设施和气象探测环境保护工作的监督检查</w:t>
            </w:r>
          </w:p>
        </w:tc>
        <w:tc>
          <w:tcPr>
            <w:tcW w:w="11579" w:type="dxa"/>
            <w:tcBorders>
              <w:tl2br w:val="nil"/>
              <w:tr2bl w:val="nil"/>
            </w:tcBorders>
            <w:shd w:val="clear" w:color="auto" w:fill="FFFFFF"/>
            <w:tcMar>
              <w:top w:w="0" w:type="dxa"/>
              <w:left w:w="150" w:type="dxa"/>
            </w:tcMar>
            <w:vAlign w:val="center"/>
          </w:tcPr>
          <w:p w14:paraId="416BA58A">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hint="eastAsia" w:ascii="宋体" w:hAnsi="宋体" w:eastAsia="宋体" w:cs="宋体"/>
                <w:sz w:val="24"/>
                <w:szCs w:val="24"/>
              </w:rPr>
            </w:pPr>
            <w:r>
              <w:rPr>
                <w:rFonts w:hint="eastAsia" w:ascii="宋体" w:hAnsi="宋体" w:eastAsia="宋体" w:cs="宋体"/>
                <w:sz w:val="24"/>
                <w:szCs w:val="24"/>
              </w:rPr>
              <w:t>《气象设施和气象探测环境保护条例》（国务院令第623号，2016年2月修改）</w:t>
            </w:r>
          </w:p>
          <w:p w14:paraId="46A08C65">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第五条第二款  设有气象台站的国务院其他有关部门和省、自治区、直辖市人民政府其他有关部门应当做好本部门气象设施和气象探测环境的保护工作，并接受同级气象主管机构的指导和监督管理。 </w:t>
            </w:r>
          </w:p>
          <w:p w14:paraId="609BCA7D">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第二十二条  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p w14:paraId="0226B8A4">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hint="eastAsia" w:ascii="宋体" w:hAnsi="宋体" w:eastAsia="宋体" w:cs="宋体"/>
                <w:sz w:val="24"/>
                <w:szCs w:val="24"/>
              </w:rPr>
            </w:pPr>
            <w:r>
              <w:rPr>
                <w:rFonts w:hint="eastAsia" w:ascii="宋体" w:hAnsi="宋体" w:eastAsia="宋体" w:cs="宋体"/>
                <w:sz w:val="24"/>
                <w:szCs w:val="24"/>
              </w:rPr>
              <w:t>《陕西省实施&lt;气象设施和气象探测环境保护条例&gt;办法》（省政府令第177号）</w:t>
            </w:r>
          </w:p>
          <w:p w14:paraId="431EC653">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sz w:val="24"/>
                <w:szCs w:val="24"/>
              </w:rPr>
            </w:pPr>
            <w:r>
              <w:rPr>
                <w:rFonts w:hint="eastAsia" w:ascii="宋体" w:hAnsi="宋体" w:eastAsia="宋体" w:cs="宋体"/>
                <w:sz w:val="24"/>
                <w:szCs w:val="24"/>
              </w:rPr>
              <w:t>第十六条　县级以上气象主管机构应当加强对气象设施和气象探测环境保护的日常巡查和监督检查。可以采取下列措施：（一）要求被检查单位或者个人提供有关文件、证照、资料；（二）要求被检查单位或者个人就有关问题作出说明；（三）进入现场调查、取证。县级以上气象主管机构在监督检查中发现应当由其他部门查处的违法行为，应当通报有关部门进行查处。有关部门未及时查处的，可以直接通报、报告本级人民政府责成有关部门进行查处。</w:t>
            </w:r>
          </w:p>
        </w:tc>
      </w:tr>
      <w:tr w14:paraId="3AF8BF6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9494" w:hRule="atLeast"/>
          <w:jc w:val="center"/>
        </w:trPr>
        <w:tc>
          <w:tcPr>
            <w:tcW w:w="630" w:type="dxa"/>
            <w:tcBorders>
              <w:tl2br w:val="nil"/>
              <w:tr2bl w:val="nil"/>
            </w:tcBorders>
            <w:shd w:val="clear" w:color="auto" w:fill="FFFFFF"/>
            <w:tcMar>
              <w:top w:w="0" w:type="dxa"/>
              <w:left w:w="150" w:type="dxa"/>
            </w:tcMar>
            <w:vAlign w:val="center"/>
          </w:tcPr>
          <w:p w14:paraId="0C5D4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sz w:val="24"/>
                <w:szCs w:val="24"/>
              </w:rPr>
            </w:pPr>
            <w:r>
              <w:rPr>
                <w:rFonts w:ascii="宋体" w:hAnsi="宋体" w:eastAsia="宋体" w:cs="宋体"/>
                <w:kern w:val="0"/>
                <w:sz w:val="24"/>
                <w:szCs w:val="24"/>
                <w:lang w:val="en-US" w:eastAsia="zh-CN" w:bidi="ar"/>
              </w:rPr>
              <w:t>2</w:t>
            </w:r>
          </w:p>
        </w:tc>
        <w:tc>
          <w:tcPr>
            <w:tcW w:w="1825" w:type="dxa"/>
            <w:tcBorders>
              <w:tl2br w:val="nil"/>
              <w:tr2bl w:val="nil"/>
            </w:tcBorders>
            <w:shd w:val="clear" w:color="auto" w:fill="FFFFFF"/>
            <w:tcMar>
              <w:top w:w="0" w:type="dxa"/>
              <w:left w:w="150" w:type="dxa"/>
            </w:tcMar>
            <w:vAlign w:val="center"/>
          </w:tcPr>
          <w:p w14:paraId="51D04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hAnsi="宋体" w:eastAsia="宋体" w:cs="宋体"/>
                <w:sz w:val="24"/>
                <w:szCs w:val="24"/>
              </w:rPr>
            </w:pPr>
            <w:r>
              <w:rPr>
                <w:rFonts w:ascii="宋体" w:hAnsi="宋体" w:eastAsia="宋体" w:cs="宋体"/>
                <w:kern w:val="0"/>
                <w:sz w:val="24"/>
                <w:szCs w:val="24"/>
                <w:lang w:val="en-US" w:eastAsia="zh-CN" w:bidi="ar"/>
              </w:rPr>
              <w:t>对防雷减灾工作的监督管理</w:t>
            </w:r>
          </w:p>
        </w:tc>
        <w:tc>
          <w:tcPr>
            <w:tcW w:w="11579" w:type="dxa"/>
            <w:tcBorders>
              <w:tl2br w:val="nil"/>
              <w:tr2bl w:val="nil"/>
            </w:tcBorders>
            <w:shd w:val="clear" w:color="auto" w:fill="FFFFFF"/>
            <w:tcMar>
              <w:top w:w="0" w:type="dxa"/>
              <w:left w:w="150" w:type="dxa"/>
            </w:tcMar>
            <w:vAlign w:val="center"/>
          </w:tcPr>
          <w:p w14:paraId="1F354AAE">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《中华人民共和国气象法》</w:t>
            </w:r>
          </w:p>
          <w:p w14:paraId="7746C153">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第三十一条  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14:paraId="5BA38EB3">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《防雷减灾管理办法》（中国气象局令第44号）</w:t>
            </w:r>
          </w:p>
          <w:p w14:paraId="7A9659CD">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务院气象主管机构负责组织管理和指导全国防雷减灾工作。地方各级气象主管机构在上级气象主管机构和本级人民政府的领导下，负责组织管理本行政区域内的防雷减灾工作，并结合本地实际组织制定和公布防雷安全重点单位目录清单。国务院其他有关部门和地方各级人民政府其他有关部门应当按照职责做好本部门和本单位的防雷减灾工作。</w:t>
            </w:r>
          </w:p>
          <w:p w14:paraId="10C17A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第十七条 已安装雷电防护装置的单位或者个人应当主动委托有相应资质的雷电防护装置检测机构进行定期检测，并接受当地气象主管机构和当地人民政府安全生产管理部门的管理和监督检查。</w:t>
            </w:r>
          </w:p>
          <w:p w14:paraId="35A8C243">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雷电防护装置检测资质管理办法》第二十七条  县级以上地方气象主管机构对本行政区域内的雷电防护装置检测活动进行监督检查，可以采取下列措施：（一）要求被检查的单位或者个人提供有关文件和资料，进行查询或者复制；（二）就有关事项询问被检查的单位或者个人，要求作出说明；（三）进入有关雷电防护装置检测现场进行监督检查。气象主管机构进行监督检查时，有关单位和个人应当予以配合。</w:t>
            </w:r>
          </w:p>
          <w:p w14:paraId="078BDEE4">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《防雷装置设计审核和竣工验收规定》（中国气象局令第37号）</w:t>
            </w:r>
          </w:p>
          <w:p w14:paraId="277E0C04">
            <w:pPr>
              <w:keepNext w:val="0"/>
              <w:keepLines w:val="0"/>
              <w:pageBreakBefore w:val="0"/>
              <w:widowControl/>
              <w:numPr>
                <w:ilvl w:val="0"/>
                <w:numId w:val="2"/>
              </w:numPr>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县级以上地方气象主管机构应当加强对雷电防护装置设计审核和竣工验收的监督与检查，建立健全监督制度，履行监督责任。   </w:t>
            </w:r>
          </w:p>
          <w:p w14:paraId="51A443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6" w:beforeLines="50" w:beforeAutospacing="0" w:after="156" w:afterLines="50" w:afterAutospacing="0" w:line="240" w:lineRule="auto"/>
              <w:ind w:right="63" w:rightChars="30"/>
              <w:jc w:val="both"/>
              <w:textAlignment w:val="auto"/>
              <w:rPr>
                <w:rFonts w:ascii="宋体" w:hAnsi="宋体" w:eastAsia="宋体" w:cs="宋体"/>
                <w:sz w:val="24"/>
                <w:szCs w:val="24"/>
              </w:rPr>
            </w:pPr>
            <w:r>
              <w:rPr>
                <w:rFonts w:hint="eastAsia" w:ascii="宋体" w:hAnsi="宋体" w:eastAsia="宋体" w:cs="宋体"/>
                <w:kern w:val="0"/>
                <w:sz w:val="24"/>
                <w:szCs w:val="24"/>
                <w:lang w:val="en-US" w:eastAsia="zh-CN" w:bidi="ar"/>
              </w:rPr>
              <w:t xml:space="preserve">第二十二条　县级以上地方气象主管机构履行监督检查职责时，有权采取下列措施：（一）要求被检查的单位或者个人提供雷电防护装置设计图纸等文件和资料，进行查询或者复制；（二）要求被检查的单位或者个人就有关雷电防护装置的设计、安装、检测、验收和投入使用的情况作出说明；（三）进入有关建（构）筑物和场所进行检查。                                                                                                         </w:t>
            </w:r>
          </w:p>
        </w:tc>
      </w:tr>
      <w:tr w14:paraId="1C68E12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90" w:hRule="atLeast"/>
          <w:jc w:val="center"/>
        </w:trPr>
        <w:tc>
          <w:tcPr>
            <w:tcW w:w="630" w:type="dxa"/>
            <w:tcBorders>
              <w:tl2br w:val="nil"/>
              <w:tr2bl w:val="nil"/>
            </w:tcBorders>
            <w:shd w:val="clear" w:color="auto" w:fill="FFFFFF"/>
            <w:tcMar>
              <w:top w:w="0" w:type="dxa"/>
              <w:left w:w="150" w:type="dxa"/>
            </w:tcMar>
            <w:vAlign w:val="center"/>
          </w:tcPr>
          <w:p w14:paraId="3AEBE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sz w:val="24"/>
                <w:szCs w:val="24"/>
              </w:rPr>
            </w:pPr>
            <w:r>
              <w:rPr>
                <w:rFonts w:ascii="宋体" w:hAnsi="宋体" w:eastAsia="宋体" w:cs="宋体"/>
                <w:kern w:val="0"/>
                <w:sz w:val="24"/>
                <w:szCs w:val="24"/>
                <w:lang w:val="en-US" w:eastAsia="zh-CN" w:bidi="ar"/>
              </w:rPr>
              <w:t>3</w:t>
            </w:r>
          </w:p>
        </w:tc>
        <w:tc>
          <w:tcPr>
            <w:tcW w:w="1825" w:type="dxa"/>
            <w:tcBorders>
              <w:tl2br w:val="nil"/>
              <w:tr2bl w:val="nil"/>
            </w:tcBorders>
            <w:shd w:val="clear" w:color="auto" w:fill="FFFFFF"/>
            <w:tcMar>
              <w:top w:w="0" w:type="dxa"/>
              <w:left w:w="150" w:type="dxa"/>
            </w:tcMar>
            <w:vAlign w:val="center"/>
          </w:tcPr>
          <w:p w14:paraId="58384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hAnsi="宋体" w:eastAsia="宋体" w:cs="宋体"/>
                <w:sz w:val="24"/>
                <w:szCs w:val="24"/>
              </w:rPr>
            </w:pPr>
            <w:r>
              <w:rPr>
                <w:rFonts w:ascii="宋体" w:hAnsi="宋体" w:eastAsia="宋体" w:cs="宋体"/>
                <w:kern w:val="0"/>
                <w:sz w:val="24"/>
                <w:szCs w:val="24"/>
                <w:lang w:val="en-US" w:eastAsia="zh-CN" w:bidi="ar"/>
              </w:rPr>
              <w:t>对升放气球活动的监督管理</w:t>
            </w:r>
          </w:p>
        </w:tc>
        <w:tc>
          <w:tcPr>
            <w:tcW w:w="11579" w:type="dxa"/>
            <w:tcBorders>
              <w:tl2br w:val="nil"/>
              <w:tr2bl w:val="nil"/>
            </w:tcBorders>
            <w:shd w:val="clear" w:color="auto" w:fill="FFFFFF"/>
            <w:tcMar>
              <w:top w:w="0" w:type="dxa"/>
              <w:left w:w="150" w:type="dxa"/>
            </w:tcMar>
            <w:vAlign w:val="center"/>
          </w:tcPr>
          <w:p w14:paraId="432F705B">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《升放气球管理办法》</w:t>
            </w:r>
          </w:p>
          <w:p w14:paraId="2E4AF94A">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sz w:val="24"/>
                <w:szCs w:val="24"/>
              </w:rPr>
            </w:pPr>
            <w:r>
              <w:rPr>
                <w:rFonts w:ascii="宋体" w:hAnsi="宋体" w:eastAsia="宋体" w:cs="宋体"/>
                <w:kern w:val="0"/>
                <w:sz w:val="24"/>
                <w:szCs w:val="24"/>
                <w:lang w:val="en-US" w:eastAsia="zh-CN" w:bidi="ar"/>
              </w:rPr>
              <w:t>第二十条  县级以上气象主管机构负责对本行政区域内升放气球活动的监督管理。 升放气球单位应当主动接受气象主管机构的监督管理与安全检查，并按照要求做好有关工作。任何单位和个人不得委托无《升放气球资质证》的单位升放系留气球或者无人驾驶自由气球。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第二十二条  县级以上气象主管机构可以对升放气球场所进行实地检查。检查时，检查人员可以查阅或者要求被检查单位报送有关材料；被检查单位应当如实提供有关情况和材料。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二十三条  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tc>
      </w:tr>
      <w:tr w14:paraId="1F2C0F5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3364" w:hRule="atLeast"/>
          <w:jc w:val="center"/>
        </w:trPr>
        <w:tc>
          <w:tcPr>
            <w:tcW w:w="630" w:type="dxa"/>
            <w:tcBorders>
              <w:tl2br w:val="nil"/>
              <w:tr2bl w:val="nil"/>
            </w:tcBorders>
            <w:shd w:val="clear" w:color="auto" w:fill="FFFFFF"/>
            <w:tcMar>
              <w:top w:w="0" w:type="dxa"/>
              <w:left w:w="150" w:type="dxa"/>
            </w:tcMar>
            <w:vAlign w:val="center"/>
          </w:tcPr>
          <w:p w14:paraId="09079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1825" w:type="dxa"/>
            <w:tcBorders>
              <w:tl2br w:val="nil"/>
              <w:tr2bl w:val="nil"/>
            </w:tcBorders>
            <w:shd w:val="clear" w:color="auto" w:fill="FFFFFF"/>
            <w:tcMar>
              <w:top w:w="0" w:type="dxa"/>
              <w:left w:w="150" w:type="dxa"/>
            </w:tcMar>
            <w:vAlign w:val="center"/>
          </w:tcPr>
          <w:p w14:paraId="052FB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对气象信息发布、传播和气象信息服务的监督检查</w:t>
            </w:r>
          </w:p>
        </w:tc>
        <w:tc>
          <w:tcPr>
            <w:tcW w:w="11579" w:type="dxa"/>
            <w:tcBorders>
              <w:tl2br w:val="nil"/>
              <w:tr2bl w:val="nil"/>
            </w:tcBorders>
            <w:shd w:val="clear" w:color="auto" w:fill="FFFFFF"/>
            <w:tcMar>
              <w:top w:w="0" w:type="dxa"/>
              <w:left w:w="150" w:type="dxa"/>
            </w:tcMar>
            <w:vAlign w:val="center"/>
          </w:tcPr>
          <w:p w14:paraId="5375B44C">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《气象预报发布与传播管理办法》（中国气象局令第26号）</w:t>
            </w:r>
          </w:p>
          <w:p w14:paraId="7F3E8203">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第四条第二款　地方各级气象主管机构和县级以上地方人民政府有关部门应当按照职责分工，共同做好本行政区域内的气象预报发布与传播工作，并加强监督管理。</w:t>
            </w:r>
          </w:p>
          <w:p w14:paraId="22C91C2E">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《气象信息服务管理办法》（中国气象局令第27号，2020年3月修订）</w:t>
            </w:r>
          </w:p>
          <w:p w14:paraId="5B98E6EC">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156" w:afterLines="50" w:afterAutospacing="0" w:line="400" w:lineRule="exact"/>
              <w:ind w:right="63" w:rightChars="30"/>
              <w:jc w:val="both"/>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第四条第二款　地方各级气象主管机构在上级气象主管机构和本级人民政府的领导下，负责本行政区域内气象信息服务活动的监督管理工作。</w:t>
            </w:r>
          </w:p>
        </w:tc>
      </w:tr>
      <w:tr w14:paraId="20DBE34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45" w:type="dxa"/>
            <w:left w:w="0" w:type="dxa"/>
            <w:bottom w:w="0" w:type="dxa"/>
            <w:right w:w="0" w:type="dxa"/>
          </w:tblCellMar>
        </w:tblPrEx>
        <w:trPr>
          <w:trHeight w:val="2350" w:hRule="atLeast"/>
          <w:jc w:val="center"/>
        </w:trPr>
        <w:tc>
          <w:tcPr>
            <w:tcW w:w="630" w:type="dxa"/>
            <w:vMerge w:val="restart"/>
            <w:tcBorders>
              <w:tl2br w:val="nil"/>
              <w:tr2bl w:val="nil"/>
            </w:tcBorders>
            <w:shd w:val="clear" w:color="auto" w:fill="FFFFFF"/>
            <w:tcMar>
              <w:top w:w="0" w:type="dxa"/>
              <w:left w:w="150" w:type="dxa"/>
            </w:tcMar>
            <w:vAlign w:val="center"/>
          </w:tcPr>
          <w:p w14:paraId="45332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1825" w:type="dxa"/>
            <w:tcBorders>
              <w:tl2br w:val="nil"/>
              <w:tr2bl w:val="nil"/>
            </w:tcBorders>
            <w:shd w:val="clear" w:color="auto" w:fill="FFFFFF"/>
            <w:tcMar>
              <w:top w:w="0" w:type="dxa"/>
              <w:left w:w="150" w:type="dxa"/>
            </w:tcMar>
            <w:vAlign w:val="center"/>
          </w:tcPr>
          <w:p w14:paraId="2EB00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对公民、法人或者其他组织 从事气象行政审批事项活动的监督检查</w:t>
            </w:r>
          </w:p>
        </w:tc>
        <w:tc>
          <w:tcPr>
            <w:tcW w:w="11579" w:type="dxa"/>
            <w:tcBorders>
              <w:tl2br w:val="nil"/>
              <w:tr2bl w:val="nil"/>
            </w:tcBorders>
            <w:shd w:val="clear" w:color="auto" w:fill="FFFFFF"/>
            <w:tcMar>
              <w:top w:w="0" w:type="dxa"/>
              <w:left w:w="150" w:type="dxa"/>
            </w:tcMar>
            <w:vAlign w:val="center"/>
          </w:tcPr>
          <w:p w14:paraId="50DCE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《气象行政许可实施办法》（中国气象局令第33号）</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第二十九条第一款　气象主管机构应当对公民、法人或者其他组织从事气象行政许可事项的活动实施监督检查。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《气象台站迁建行政许可管理办法》（中国气象</w:t>
            </w:r>
            <w:bookmarkStart w:id="0" w:name="_GoBack"/>
            <w:bookmarkEnd w:id="0"/>
            <w:r>
              <w:rPr>
                <w:rFonts w:hint="eastAsia" w:ascii="宋体" w:hAnsi="宋体" w:eastAsia="宋体" w:cs="宋体"/>
                <w:kern w:val="0"/>
                <w:sz w:val="24"/>
                <w:szCs w:val="24"/>
                <w:lang w:val="en-US" w:eastAsia="zh-CN" w:bidi="ar"/>
              </w:rPr>
              <w:t>局令第30号，2020年3月修订）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第十五条　地方各级气象主管机构应当对申请人从事气象台站迁建行政许可事项的活动进行监督检查。</w:t>
            </w:r>
          </w:p>
        </w:tc>
      </w:tr>
      <w:tr w14:paraId="4121706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45" w:type="dxa"/>
            <w:left w:w="0" w:type="dxa"/>
            <w:bottom w:w="0" w:type="dxa"/>
            <w:right w:w="0" w:type="dxa"/>
          </w:tblCellMar>
        </w:tblPrEx>
        <w:trPr>
          <w:trHeight w:val="2350" w:hRule="atLeast"/>
          <w:jc w:val="center"/>
        </w:trPr>
        <w:tc>
          <w:tcPr>
            <w:tcW w:w="630" w:type="dxa"/>
            <w:vMerge w:val="continue"/>
            <w:tcBorders>
              <w:tl2br w:val="nil"/>
              <w:tr2bl w:val="nil"/>
            </w:tcBorders>
            <w:shd w:val="clear" w:color="auto" w:fill="FFFFFF"/>
            <w:tcMar>
              <w:top w:w="0" w:type="dxa"/>
              <w:left w:w="150" w:type="dxa"/>
            </w:tcMar>
            <w:vAlign w:val="center"/>
          </w:tcPr>
          <w:p w14:paraId="60AE6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1825" w:type="dxa"/>
            <w:tcBorders>
              <w:tl2br w:val="nil"/>
              <w:tr2bl w:val="nil"/>
            </w:tcBorders>
            <w:shd w:val="clear" w:color="auto" w:fill="FFFFFF"/>
            <w:tcMar>
              <w:top w:w="0" w:type="dxa"/>
              <w:left w:w="150" w:type="dxa"/>
            </w:tcMar>
            <w:vAlign w:val="center"/>
          </w:tcPr>
          <w:p w14:paraId="312CF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对气象专用技术装备的购买和使用情况进行定期检查</w:t>
            </w:r>
          </w:p>
        </w:tc>
        <w:tc>
          <w:tcPr>
            <w:tcW w:w="11579" w:type="dxa"/>
            <w:tcBorders>
              <w:tl2br w:val="nil"/>
              <w:tr2bl w:val="nil"/>
            </w:tcBorders>
            <w:shd w:val="clear" w:color="auto" w:fill="FFFFFF"/>
            <w:tcMar>
              <w:top w:w="0" w:type="dxa"/>
              <w:left w:w="150" w:type="dxa"/>
            </w:tcMar>
            <w:vAlign w:val="center"/>
          </w:tcPr>
          <w:p w14:paraId="465A6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《气象专用技术装备使用许可管理办法》（中国气象局令第28号，2022年8月修订）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第十七条第二款　国务院气象主管机构或者其委托的单位应当对被许可人生产的气象专用技术装备进行定期或者不定期的监督检查。地方各级气象主管机构应当对气象专用技术装备的购买和使用情况进行定期检查，并将检查情况逐级报告上级气象主管机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　国务院气象主管机构应当对取得许可的气象专用技术装备进行监督检查。地方各级气象主管机构应当对气象业务使用的气象专用技术装备的购买和使用情况进行定期检查，并将检查情况逐级报告上级气象主管机构。对监督检查中发现的问题，国务院气象主管机构责令被许可人或者购买、使用单位限期整改。</w:t>
            </w:r>
          </w:p>
        </w:tc>
      </w:tr>
      <w:tr w14:paraId="336136E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FFFFFF"/>
          <w:tblCellMar>
            <w:top w:w="45" w:type="dxa"/>
            <w:left w:w="0" w:type="dxa"/>
            <w:bottom w:w="0" w:type="dxa"/>
            <w:right w:w="0" w:type="dxa"/>
          </w:tblCellMar>
        </w:tblPrEx>
        <w:trPr>
          <w:trHeight w:val="2350" w:hRule="atLeast"/>
          <w:jc w:val="center"/>
        </w:trPr>
        <w:tc>
          <w:tcPr>
            <w:tcW w:w="630" w:type="dxa"/>
            <w:vMerge w:val="continue"/>
            <w:tcBorders>
              <w:tl2br w:val="nil"/>
              <w:tr2bl w:val="nil"/>
            </w:tcBorders>
            <w:shd w:val="clear" w:color="auto" w:fill="FFFFFF"/>
            <w:tcMar>
              <w:top w:w="0" w:type="dxa"/>
              <w:left w:w="150" w:type="dxa"/>
            </w:tcMar>
            <w:vAlign w:val="center"/>
          </w:tcPr>
          <w:p w14:paraId="4821A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p>
        </w:tc>
        <w:tc>
          <w:tcPr>
            <w:tcW w:w="1825" w:type="dxa"/>
            <w:tcBorders>
              <w:tl2br w:val="nil"/>
              <w:tr2bl w:val="nil"/>
            </w:tcBorders>
            <w:shd w:val="clear" w:color="auto" w:fill="FFFFFF"/>
            <w:tcMar>
              <w:top w:w="0" w:type="dxa"/>
              <w:left w:w="150" w:type="dxa"/>
            </w:tcMar>
            <w:vAlign w:val="center"/>
          </w:tcPr>
          <w:p w14:paraId="675D7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对气象灾害防御重点单位的监督检查</w:t>
            </w:r>
          </w:p>
        </w:tc>
        <w:tc>
          <w:tcPr>
            <w:tcW w:w="11579" w:type="dxa"/>
            <w:tcBorders>
              <w:tl2br w:val="nil"/>
              <w:tr2bl w:val="nil"/>
            </w:tcBorders>
            <w:shd w:val="clear" w:color="auto" w:fill="FFFFFF"/>
            <w:tcMar>
              <w:top w:w="0" w:type="dxa"/>
              <w:left w:w="150" w:type="dxa"/>
            </w:tcMar>
            <w:vAlign w:val="center"/>
          </w:tcPr>
          <w:p w14:paraId="78C8D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《陕西省气象灾害防御条例》</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第十八条 县级以上气象主管机构应当会同应急管理、水利、自然资源、生态环境、农业农村、住房城乡建设、交通运输、文化和旅游、卫生健康、教育、工业和信息化、文物、林业、通信管理等部门根据地理位置、气候背景、工作特性等，将本行政区域内可能遭受气象灾害较大影响的单位列入气象灾害防御重点单位目录，报本级人民政府审定后公布。</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前款所列部门在各自职责范围内应当加强对气象灾害防御重点单位的监督检查，督促开展气象灾害隐患排查、整治和应急演练等活动。</w:t>
            </w:r>
          </w:p>
        </w:tc>
      </w:tr>
    </w:tbl>
    <w:p w14:paraId="696D31B8"/>
    <w:sectPr>
      <w:pgSz w:w="16838" w:h="11906" w:orient="landscape"/>
      <w:pgMar w:top="963" w:right="1440" w:bottom="106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EE3B"/>
    <w:multiLevelType w:val="singleLevel"/>
    <w:tmpl w:val="8879EE3B"/>
    <w:lvl w:ilvl="0" w:tentative="0">
      <w:start w:val="18"/>
      <w:numFmt w:val="chineseCounting"/>
      <w:suff w:val="nothing"/>
      <w:lvlText w:val="第%1条　"/>
      <w:lvlJc w:val="left"/>
      <w:rPr>
        <w:rFonts w:hint="eastAsia"/>
      </w:rPr>
    </w:lvl>
  </w:abstractNum>
  <w:abstractNum w:abstractNumId="1">
    <w:nsid w:val="0CC35406"/>
    <w:multiLevelType w:val="singleLevel"/>
    <w:tmpl w:val="0CC35406"/>
    <w:lvl w:ilvl="0" w:tentative="0">
      <w:start w:val="4"/>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7FB7"/>
    <w:rsid w:val="451664E3"/>
    <w:rsid w:val="5707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uiPriority w:val="0"/>
    <w:rPr>
      <w:rFonts w:ascii="Arial" w:hAnsi="Arial" w:cs="Arial"/>
      <w:color w:val="000000"/>
      <w:sz w:val="28"/>
      <w:szCs w:val="28"/>
      <w:u w:val="none"/>
    </w:rPr>
  </w:style>
  <w:style w:type="character" w:customStyle="1" w:styleId="6">
    <w:name w:val="font11"/>
    <w:basedOn w:val="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2767</Words>
  <Characters>2797</Characters>
  <Lines>0</Lines>
  <Paragraphs>0</Paragraphs>
  <TotalTime>22</TotalTime>
  <ScaleCrop>false</ScaleCrop>
  <LinksUpToDate>false</LinksUpToDate>
  <CharactersWithSpaces>2919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2025-06-23T09:38:00Z</dcterms:created>
  <dc:creator>Administrator</dc:creator>
  <cp:lastModifiedBy>CHEN FU</cp:lastModifiedBy>
  <cp:lastPrinted>2025-07-28T07:46:24Z</cp:lastPrinted>
  <dcterms:modified xsi:type="dcterms:W3CDTF">2025-07-28T07:46:35Z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A29605C1334E456FA1651F294AE8E899_11</vt:lpwstr>
  </property>
  <property fmtid="{D5CDD505-2E9C-101B-9397-08002B2CF9AE}" pid="4" name="KSOTemplateDocerSaveRecord">
    <vt:lpwstr>eyJoZGlkIjoiMTYyMmU1NWM5MThmZmMxNTgxOTYwMzAxMDA5YmNiMjciLCJ1c2VySWQiOiIzMDMwMzMxNzAifQ==</vt:lpwstr>
  </property>
</Properties>
</file>